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CF" w:rsidRDefault="00965305">
      <w:pPr>
        <w:spacing w:line="100" w:lineRule="atLeast"/>
        <w:ind w:right="7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</w:t>
      </w:r>
    </w:p>
    <w:p w:rsidR="00237ECF" w:rsidRDefault="00237ECF">
      <w:pPr>
        <w:spacing w:line="100" w:lineRule="atLeast"/>
        <w:ind w:right="7"/>
        <w:contextualSpacing/>
        <w:jc w:val="center"/>
        <w:rPr>
          <w:b/>
          <w:bCs/>
          <w:sz w:val="22"/>
          <w:szCs w:val="22"/>
        </w:rPr>
      </w:pPr>
    </w:p>
    <w:p w:rsidR="00237ECF" w:rsidRDefault="00237ECF">
      <w:pPr>
        <w:spacing w:line="100" w:lineRule="atLeast"/>
        <w:ind w:right="7"/>
        <w:contextualSpacing/>
        <w:jc w:val="center"/>
        <w:rPr>
          <w:b/>
          <w:bCs/>
          <w:sz w:val="22"/>
          <w:szCs w:val="22"/>
        </w:rPr>
      </w:pPr>
    </w:p>
    <w:p w:rsidR="00237ECF" w:rsidRDefault="00237ECF">
      <w:pPr>
        <w:spacing w:line="100" w:lineRule="atLeast"/>
        <w:ind w:right="7"/>
        <w:contextualSpacing/>
        <w:jc w:val="center"/>
        <w:rPr>
          <w:b/>
          <w:bCs/>
          <w:sz w:val="22"/>
          <w:szCs w:val="22"/>
        </w:rPr>
      </w:pPr>
    </w:p>
    <w:p w:rsidR="00237ECF" w:rsidRDefault="00965305">
      <w:pPr>
        <w:pStyle w:val="a9"/>
        <w:spacing w:before="10" w:after="0" w:line="10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Регентская школа</w:t>
      </w:r>
    </w:p>
    <w:p w:rsidR="00237ECF" w:rsidRDefault="00237ECF">
      <w:pPr>
        <w:spacing w:line="100" w:lineRule="atLeast"/>
        <w:contextualSpacing/>
        <w:rPr>
          <w:sz w:val="28"/>
          <w:szCs w:val="28"/>
        </w:rPr>
      </w:pPr>
    </w:p>
    <w:tbl>
      <w:tblPr>
        <w:tblW w:w="0" w:type="auto"/>
        <w:tblInd w:w="-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101"/>
        <w:gridCol w:w="4262"/>
      </w:tblGrid>
      <w:tr w:rsidR="00237ECF">
        <w:trPr>
          <w:trHeight w:val="3883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Принято на заседании 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Ученого совета 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Барнаульской</w:t>
            </w:r>
            <w:proofErr w:type="spellEnd"/>
            <w:r>
              <w:rPr>
                <w:lang w:bidi="hi-IN"/>
              </w:rPr>
              <w:t xml:space="preserve"> духовной семинарии</w:t>
            </w:r>
          </w:p>
          <w:p w:rsidR="00237ECF" w:rsidRDefault="00237ECF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>Журнал  №_______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                                                                               От «___» _________      2020 года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b/>
                <w:bCs/>
                <w:lang w:bidi="hi-IN"/>
              </w:rPr>
            </w:pPr>
            <w:r>
              <w:rPr>
                <w:lang w:bidi="hi-IN"/>
              </w:rPr>
              <w:t>«</w:t>
            </w:r>
            <w:r>
              <w:rPr>
                <w:b/>
                <w:bCs/>
                <w:lang w:bidi="hi-IN"/>
              </w:rPr>
              <w:t>Утверждаю»: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Ректор </w:t>
            </w:r>
            <w:proofErr w:type="spellStart"/>
            <w:r>
              <w:rPr>
                <w:lang w:bidi="hi-IN"/>
              </w:rPr>
              <w:t>Барнаульской</w:t>
            </w:r>
            <w:proofErr w:type="spellEnd"/>
            <w:r>
              <w:rPr>
                <w:lang w:bidi="hi-IN"/>
              </w:rPr>
              <w:t xml:space="preserve"> духовной семинарии,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митрополит </w:t>
            </w:r>
            <w:proofErr w:type="spellStart"/>
            <w:r>
              <w:rPr>
                <w:lang w:bidi="hi-IN"/>
              </w:rPr>
              <w:t>Барнаульский</w:t>
            </w:r>
            <w:proofErr w:type="spellEnd"/>
            <w:r>
              <w:rPr>
                <w:lang w:bidi="hi-IN"/>
              </w:rPr>
              <w:t xml:space="preserve"> и Алтайский,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rPr>
                <w:lang w:bidi="hi-IN"/>
              </w:rPr>
            </w:pPr>
            <w:r>
              <w:rPr>
                <w:lang w:bidi="hi-IN"/>
              </w:rPr>
              <w:t>глава Алтайской митрополии</w:t>
            </w:r>
          </w:p>
          <w:p w:rsidR="00237ECF" w:rsidRDefault="00965305">
            <w:pPr>
              <w:widowControl w:val="0"/>
              <w:tabs>
                <w:tab w:val="left" w:pos="5529"/>
              </w:tabs>
              <w:spacing w:line="100" w:lineRule="atLeast"/>
              <w:contextualSpacing/>
              <w:jc w:val="right"/>
              <w:rPr>
                <w:lang w:bidi="hi-IN"/>
              </w:rPr>
            </w:pPr>
            <w:r>
              <w:rPr>
                <w:lang w:bidi="hi-IN"/>
              </w:rPr>
              <w:t xml:space="preserve">                                                                               _________________________________</w:t>
            </w:r>
          </w:p>
          <w:p w:rsidR="00237ECF" w:rsidRDefault="00965305">
            <w:pPr>
              <w:widowControl w:val="0"/>
              <w:tabs>
                <w:tab w:val="left" w:pos="5213"/>
              </w:tabs>
              <w:spacing w:line="100" w:lineRule="atLeast"/>
              <w:contextualSpacing/>
              <w:jc w:val="right"/>
              <w:rPr>
                <w:lang w:bidi="hi-IN"/>
              </w:rPr>
            </w:pPr>
            <w:r>
              <w:rPr>
                <w:lang w:bidi="hi-IN"/>
              </w:rPr>
              <w:t xml:space="preserve">  «         </w:t>
            </w:r>
            <w:r>
              <w:rPr>
                <w:lang w:val="en-US" w:bidi="hi-IN"/>
              </w:rPr>
              <w:t xml:space="preserve"> </w:t>
            </w:r>
            <w:r>
              <w:rPr>
                <w:lang w:bidi="hi-IN"/>
              </w:rPr>
              <w:t>»                                  2020 года</w:t>
            </w:r>
          </w:p>
        </w:tc>
      </w:tr>
    </w:tbl>
    <w:p w:rsidR="00237ECF" w:rsidRDefault="00237ECF">
      <w:pPr>
        <w:widowControl w:val="0"/>
        <w:tabs>
          <w:tab w:val="left" w:pos="5529"/>
        </w:tabs>
        <w:spacing w:line="100" w:lineRule="atLeast"/>
        <w:contextualSpacing/>
        <w:rPr>
          <w:sz w:val="44"/>
          <w:szCs w:val="44"/>
        </w:rPr>
      </w:pPr>
    </w:p>
    <w:p w:rsidR="00237ECF" w:rsidRDefault="0096530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ПРОГРАММА  ПОДГОТОВКИ СЛУЖИТЕЛЕЙ </w:t>
      </w:r>
    </w:p>
    <w:p w:rsidR="00237ECF" w:rsidRDefault="0096530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РУССКОЙ ПРАВОСЛАВНОЙ ЦЕРКВИ</w:t>
      </w:r>
    </w:p>
    <w:p w:rsidR="00237ECF" w:rsidRDefault="00965305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СПЕЦИАЛЬНОСТЬ: «ПЕВЧИЙ ЦЕРКОВНОГО ХОРА»</w:t>
      </w:r>
    </w:p>
    <w:p w:rsidR="00237ECF" w:rsidRDefault="00237ECF">
      <w:pPr>
        <w:spacing w:line="100" w:lineRule="atLeast"/>
        <w:contextualSpacing/>
        <w:jc w:val="center"/>
      </w:pPr>
    </w:p>
    <w:p w:rsidR="00237ECF" w:rsidRDefault="00965305">
      <w:pPr>
        <w:spacing w:line="100" w:lineRule="atLeast"/>
        <w:contextualSpacing/>
        <w:jc w:val="center"/>
      </w:pPr>
      <w:r>
        <w:t xml:space="preserve">Форма обучения заочная </w:t>
      </w:r>
    </w:p>
    <w:p w:rsidR="00237ECF" w:rsidRDefault="00237ECF">
      <w:pPr>
        <w:spacing w:line="100" w:lineRule="atLeast"/>
        <w:contextualSpacing/>
      </w:pPr>
    </w:p>
    <w:p w:rsidR="00237ECF" w:rsidRDefault="00965305">
      <w:pPr>
        <w:spacing w:line="100" w:lineRule="atLeast"/>
        <w:contextualSpacing/>
      </w:pPr>
      <w:r>
        <w:t xml:space="preserve">Нормативный срок обучения 2 года 10 месяцев </w:t>
      </w:r>
    </w:p>
    <w:p w:rsidR="00237ECF" w:rsidRDefault="00237ECF">
      <w:pPr>
        <w:spacing w:line="100" w:lineRule="atLeast"/>
        <w:contextualSpacing/>
        <w:rPr>
          <w:sz w:val="28"/>
          <w:szCs w:val="28"/>
        </w:rPr>
      </w:pPr>
    </w:p>
    <w:p w:rsidR="00237ECF" w:rsidRDefault="00237ECF">
      <w:pPr>
        <w:spacing w:line="100" w:lineRule="atLeast"/>
        <w:contextualSpacing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</w:pPr>
    </w:p>
    <w:p w:rsidR="00237ECF" w:rsidRDefault="00965305" w:rsidP="00242D59">
      <w:pPr>
        <w:jc w:val="center"/>
        <w:rPr>
          <w:sz w:val="28"/>
          <w:szCs w:val="28"/>
        </w:rPr>
        <w:sectPr w:rsidR="00237ECF">
          <w:pgSz w:w="11906" w:h="16838"/>
          <w:pgMar w:top="1134" w:right="850" w:bottom="708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Барнаул 2020</w:t>
      </w:r>
    </w:p>
    <w:p w:rsidR="00237ECF" w:rsidRDefault="009653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 подготовки служителей Русской православной церкви </w:t>
      </w:r>
      <w:r w:rsidR="00BD4D0F">
        <w:rPr>
          <w:rFonts w:ascii="Times New Roman" w:hAnsi="Times New Roman" w:cs="Times New Roman"/>
          <w:bCs/>
          <w:sz w:val="28"/>
          <w:szCs w:val="28"/>
        </w:rPr>
        <w:t>специальность: «П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евчий церковного хора»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Церковного образовательного стандарта программы подготовки служителей Русской Православной Церкви, </w:t>
      </w:r>
      <w:r w:rsidR="00BD4D0F">
        <w:rPr>
          <w:rFonts w:ascii="Times New Roman" w:hAnsi="Times New Roman" w:cs="Times New Roman"/>
          <w:bCs/>
          <w:sz w:val="28"/>
          <w:szCs w:val="28"/>
        </w:rPr>
        <w:t>специальность: «П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евчий церковного хора» утверждённого </w:t>
      </w:r>
      <w:r>
        <w:rPr>
          <w:rFonts w:ascii="Times New Roman" w:hAnsi="Times New Roman" w:cs="Times New Roman"/>
          <w:sz w:val="28"/>
          <w:szCs w:val="28"/>
        </w:rPr>
        <w:t>на коллегии Учебного комитета Русской Православной Церкви 14 июня 2019 года.</w:t>
      </w:r>
    </w:p>
    <w:p w:rsidR="00237ECF" w:rsidRDefault="00237ECF">
      <w:pPr>
        <w:pStyle w:val="af0"/>
        <w:tabs>
          <w:tab w:val="left" w:pos="713"/>
        </w:tabs>
        <w:spacing w:line="100" w:lineRule="atLeast"/>
        <w:ind w:firstLine="713"/>
        <w:contextualSpacing/>
        <w:jc w:val="both"/>
        <w:rPr>
          <w:sz w:val="28"/>
          <w:szCs w:val="28"/>
        </w:rPr>
        <w:sectPr w:rsidR="00237ECF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:rsidR="00237ECF" w:rsidRDefault="00965305">
      <w:pPr>
        <w:shd w:val="clear" w:color="auto" w:fill="FFFFFF"/>
        <w:spacing w:line="10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Разработчик:</w:t>
      </w:r>
    </w:p>
    <w:p w:rsidR="00237ECF" w:rsidRDefault="00237ECF">
      <w:pPr>
        <w:shd w:val="clear" w:color="auto" w:fill="FFFFFF"/>
        <w:spacing w:line="100" w:lineRule="atLeast"/>
        <w:contextualSpacing/>
      </w:pPr>
    </w:p>
    <w:p w:rsidR="00237ECF" w:rsidRDefault="00965305">
      <w:pPr>
        <w:shd w:val="clear" w:color="auto" w:fill="FFFFFF"/>
        <w:spacing w:line="10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Регентской школой __________________________</w:t>
      </w:r>
    </w:p>
    <w:p w:rsidR="00237ECF" w:rsidRDefault="00237ECF">
      <w:pPr>
        <w:shd w:val="clear" w:color="auto" w:fill="FFFFFF"/>
        <w:spacing w:line="100" w:lineRule="atLeast"/>
        <w:contextualSpacing/>
      </w:pPr>
    </w:p>
    <w:p w:rsidR="00237ECF" w:rsidRDefault="00965305">
      <w:pPr>
        <w:shd w:val="clear" w:color="auto" w:fill="FFFFFF"/>
        <w:spacing w:line="10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Учебной частью  ____________________________</w:t>
      </w:r>
    </w:p>
    <w:p w:rsidR="00237ECF" w:rsidRDefault="00237ECF">
      <w:pPr>
        <w:shd w:val="clear" w:color="auto" w:fill="FFFFFF"/>
        <w:spacing w:line="100" w:lineRule="atLeast"/>
        <w:contextualSpacing/>
        <w:rPr>
          <w:color w:val="000000"/>
          <w:sz w:val="28"/>
          <w:szCs w:val="28"/>
        </w:rPr>
      </w:pPr>
    </w:p>
    <w:p w:rsidR="00237ECF" w:rsidRDefault="00237ECF">
      <w:pPr>
        <w:shd w:val="clear" w:color="auto" w:fill="FFFFFF"/>
        <w:spacing w:line="100" w:lineRule="atLeast"/>
        <w:contextualSpacing/>
        <w:rPr>
          <w:color w:val="000000"/>
          <w:sz w:val="28"/>
          <w:szCs w:val="28"/>
        </w:rPr>
      </w:pPr>
    </w:p>
    <w:p w:rsidR="00237ECF" w:rsidRDefault="00965305">
      <w:pPr>
        <w:shd w:val="clear" w:color="auto" w:fill="FFFFFF"/>
        <w:spacing w:line="10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рассмотрена и одобрена на заседании Педагогического совета протокол №   _____  от _______________ 2020 года</w:t>
      </w: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965305">
      <w:pPr>
        <w:spacing w:line="100" w:lineRule="atLeast"/>
        <w:contextualSpacing/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08"/>
        <w:gridCol w:w="7902"/>
        <w:gridCol w:w="854"/>
      </w:tblGrid>
      <w:tr w:rsidR="00237ECF">
        <w:trPr>
          <w:trHeight w:val="27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Общие положения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ind w:left="-33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Стр.</w:t>
            </w:r>
          </w:p>
        </w:tc>
      </w:tr>
      <w:tr w:rsidR="00237ECF">
        <w:trPr>
          <w:trHeight w:val="55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</w:pPr>
            <w:r>
              <w:rPr>
                <w:color w:val="000000"/>
              </w:rPr>
              <w:t xml:space="preserve">Нормативно-правовые основы разработки ОП </w:t>
            </w:r>
            <w:r>
              <w:t>подготовки служителей Русской Православной Церкви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Характеристика направления и нормативный срок освоения ОП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абитуриенту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 профессиональной деятельности выпускников и требования к результатам освоения программы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Область и объекты профессиональной деятельности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Результаты освоения ОП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Документы, определяющие содержание и организацию образовательного процесса и требования к условиям реализации ОП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37ECF">
        <w:trPr>
          <w:trHeight w:val="34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Рабочий учебный план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практик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 и оценка </w:t>
            </w:r>
            <w:proofErr w:type="gramStart"/>
            <w:r>
              <w:rPr>
                <w:b/>
                <w:color w:val="000000"/>
              </w:rPr>
              <w:t>результатов освоения образовательной программы подготовки служителей РПЦ</w:t>
            </w:r>
            <w:proofErr w:type="gramEnd"/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hd w:val="clear" w:color="auto" w:fill="FFFFFF"/>
              <w:spacing w:line="100" w:lineRule="atLeast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 и оценка основных видов деятельности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hd w:val="clear" w:color="auto" w:fill="FFFFFF"/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Программа итоговой аттестации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237ECF">
        <w:trPr>
          <w:trHeight w:val="21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pStyle w:val="ConsPlusNormal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итоговой аттестации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Требования к условиям реализации ОП подготовки служителей Русской православной Церкви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Общесистемные требования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237ECF">
        <w:trPr>
          <w:trHeight w:val="3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кадровым условиям реализации программы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hd w:val="clear" w:color="auto" w:fill="FFFFFF"/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</w:tr>
      <w:tr w:rsidR="00237ECF">
        <w:trPr>
          <w:trHeight w:val="47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hd w:val="clear" w:color="auto" w:fill="FFFFFF"/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Учебно-методическое и информационное обеспечение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5.5.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Требования к вступительным испытаниям абитуриентов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37ECF" w:rsidRDefault="00965305">
            <w:pPr>
              <w:spacing w:line="100" w:lineRule="atLeast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237ECF">
            <w:pPr>
              <w:spacing w:line="100" w:lineRule="atLeast"/>
              <w:contextualSpacing/>
              <w:jc w:val="both"/>
              <w:rPr>
                <w:color w:val="000000"/>
              </w:rPr>
            </w:pP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Приложения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237ECF">
            <w:pPr>
              <w:spacing w:line="100" w:lineRule="atLeast"/>
              <w:ind w:left="-33"/>
              <w:contextualSpacing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Учебный план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237ECF">
            <w:pPr>
              <w:spacing w:line="100" w:lineRule="atLeast"/>
              <w:ind w:left="-33"/>
              <w:contextualSpacing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237ECF">
            <w:pPr>
              <w:spacing w:line="100" w:lineRule="atLeast"/>
              <w:ind w:left="-33"/>
              <w:contextualSpacing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37ECF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965305">
            <w:pPr>
              <w:spacing w:line="10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Расписание учебных занятий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37ECF" w:rsidRDefault="00237ECF">
            <w:pPr>
              <w:spacing w:line="100" w:lineRule="atLeast"/>
              <w:ind w:left="-33"/>
              <w:contextualSpacing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237ECF" w:rsidRDefault="00237ECF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42D59" w:rsidRDefault="00242D59">
      <w:pPr>
        <w:spacing w:line="100" w:lineRule="atLeast"/>
        <w:contextualSpacing/>
        <w:jc w:val="center"/>
        <w:rPr>
          <w:b/>
          <w:sz w:val="32"/>
          <w:szCs w:val="32"/>
        </w:rPr>
      </w:pPr>
    </w:p>
    <w:p w:rsidR="00237ECF" w:rsidRDefault="00965305">
      <w:pPr>
        <w:spacing w:line="10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237ECF" w:rsidRDefault="00965305">
      <w:pPr>
        <w:spacing w:line="100" w:lineRule="atLeas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Нормативно-правовые основы разработки основной образовательной программы</w:t>
      </w:r>
    </w:p>
    <w:p w:rsidR="00237ECF" w:rsidRDefault="00965305">
      <w:pPr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подготовки служителей русской Православной Церкви (далее ОП) – комплекс нормативно методической документации, регламентирующей содержание, организацию и оценку качества подготовки обучающихся и выпускников по специальности «Певчий церковного хора».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Нормативно-правовую базу основной образовательной программы составляют следующие документы: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Федеральный закон «Об образовании в Российской Федерации» от 29 декабря 2012 г. № 273-ФЗ;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Федеральный закон «О свободе совести и о религиозных объединениях» от 26 сентября 1997 г. № 125-ФЗ;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Церковный образовательный стандарт программы подготовки служителей Русской Православной Церкви, </w:t>
      </w:r>
      <w:r w:rsidR="00242D59">
        <w:rPr>
          <w:bCs/>
          <w:sz w:val="28"/>
          <w:szCs w:val="28"/>
        </w:rPr>
        <w:t>специальность: «П</w:t>
      </w:r>
      <w:r>
        <w:rPr>
          <w:bCs/>
          <w:sz w:val="28"/>
          <w:szCs w:val="28"/>
        </w:rPr>
        <w:t xml:space="preserve">евчий церковного хора» утверждённого </w:t>
      </w:r>
      <w:r>
        <w:rPr>
          <w:sz w:val="28"/>
          <w:szCs w:val="28"/>
        </w:rPr>
        <w:t>на коллегии Учебного комитета Русской Православной Церкви 14 июня 2019 года.</w:t>
      </w:r>
    </w:p>
    <w:p w:rsidR="00237ECF" w:rsidRDefault="00965305">
      <w:pPr>
        <w:pStyle w:val="af2"/>
        <w:spacing w:before="0" w:after="0" w:line="100" w:lineRule="atLeast"/>
        <w:ind w:left="33" w:firstLine="683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Характеристика направления и нормативный срок освоения ОП.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подготовки служителей Русской Православной Церкви  по специальности  «</w:t>
      </w:r>
      <w:r>
        <w:rPr>
          <w:bCs/>
          <w:sz w:val="28"/>
          <w:szCs w:val="28"/>
        </w:rPr>
        <w:t>Певчий церковного хора</w:t>
      </w:r>
      <w:r>
        <w:rPr>
          <w:sz w:val="28"/>
          <w:szCs w:val="28"/>
        </w:rPr>
        <w:t>»  имеет своей целью подготовку певчих церковного хора. Усвоение православного вероучения, основ духовной жизни, православных норм нравственности через привитие любви к православному богослужению.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– заочная. Общая трудоемкость освоения ООП – 1290 часов.  Присваиваемые квалификации – певчий церковного хора. При приеме на обучение по ОП подготовки служителей Русской Православной Церкви в соответствии с действующим законодательством РФ проводятся вступительные испытания творческой направленности. Нормативный срок освоения программы по заочной форме получения образования – 2 года 10 месяцев.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абитуриенту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подготовки певчих церковного хора принимаются лица православного вероисповедания мужского и женского пола в возрасте до 55 лет.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Абитуриент должен иметь образование не ниже среднего общего образования (11 классов); рекомендуется наличие профессионального образования (среднее профессиональное или высшее образование). 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должен иметь музыкальные способности.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 наличие у абитуриента музыкального образования и/или опыта пения в церковном хоре. </w:t>
      </w:r>
    </w:p>
    <w:p w:rsidR="00237ECF" w:rsidRDefault="0023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ECF" w:rsidRDefault="00965305">
      <w:pPr>
        <w:spacing w:line="100" w:lineRule="atLeast"/>
        <w:ind w:left="33" w:firstLine="68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ХАРАКТЕРИСТИКА ПРОФЕССИОНАЛЬНОЙ ДЕЯТЕЛЬНОСТИ ВЫПУСКНИКОВ И ТРЕБОВАНИЯ К РЕЗУЛЬТАТАМ ОСВОЕНИЯ ПРОГРАММЫ</w:t>
      </w:r>
    </w:p>
    <w:p w:rsidR="00237ECF" w:rsidRDefault="00965305">
      <w:pPr>
        <w:spacing w:line="100" w:lineRule="atLeast"/>
        <w:ind w:left="33" w:firstLine="68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Область и объекты профессиональной деятельности</w:t>
      </w:r>
    </w:p>
    <w:p w:rsidR="00237ECF" w:rsidRDefault="00965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Областью профессиональной деятельности выпускников является исполнительское творчество в качестве певца церковного хора. </w:t>
      </w:r>
    </w:p>
    <w:p w:rsidR="00237ECF" w:rsidRDefault="00965305">
      <w:pPr>
        <w:spacing w:line="100" w:lineRule="atLeast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выпускников являются:</w:t>
      </w:r>
    </w:p>
    <w:p w:rsidR="00237ECF" w:rsidRDefault="00965305">
      <w:pPr>
        <w:spacing w:line="100" w:lineRule="atLeast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богослужения Русской Православной Церкви, церковные песнопения.</w:t>
      </w:r>
    </w:p>
    <w:p w:rsidR="00237ECF" w:rsidRDefault="00965305">
      <w:pPr>
        <w:spacing w:line="100" w:lineRule="atLeast"/>
        <w:ind w:left="33" w:firstLine="68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Результаты освоения основной образовательной программы</w:t>
      </w:r>
    </w:p>
    <w:p w:rsidR="00237ECF" w:rsidRDefault="00965305">
      <w:pPr>
        <w:shd w:val="clear" w:color="auto" w:fill="FFFFFF"/>
        <w:spacing w:after="0" w:line="100" w:lineRule="atLeast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результате освоения ОП в соответствии с приобретаемыми выпускниками способностями  применять знания, умения и личные качества в соответствии с профессиональной деятельностью должны: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знать</w:t>
      </w:r>
      <w:r>
        <w:rPr>
          <w:sz w:val="28"/>
          <w:szCs w:val="28"/>
        </w:rPr>
        <w:t>:</w:t>
      </w:r>
    </w:p>
    <w:p w:rsidR="00237ECF" w:rsidRDefault="00965305">
      <w:pPr>
        <w:pStyle w:val="af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особенности обиходных партитур (мелодических строк, порядка их следования в песнопении, и т. д.);</w:t>
      </w:r>
    </w:p>
    <w:p w:rsidR="00237ECF" w:rsidRDefault="00965305">
      <w:pPr>
        <w:pStyle w:val="af4"/>
        <w:numPr>
          <w:ilvl w:val="0"/>
          <w:numId w:val="3"/>
        </w:numPr>
        <w:tabs>
          <w:tab w:val="left" w:pos="709"/>
        </w:tabs>
        <w:spacing w:line="100" w:lineRule="atLeast"/>
        <w:ind w:right="-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изменяемые и неизменяемые песнопения годичного и суточного круга богослужений;</w:t>
      </w:r>
    </w:p>
    <w:p w:rsidR="00237ECF" w:rsidRDefault="00965305">
      <w:pPr>
        <w:pStyle w:val="af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богослужебные особенности песнопений;</w:t>
      </w:r>
      <w:r>
        <w:rPr>
          <w:b/>
          <w:sz w:val="28"/>
          <w:szCs w:val="28"/>
          <w:u w:val="single"/>
        </w:rPr>
        <w:t xml:space="preserve"> </w:t>
      </w:r>
    </w:p>
    <w:p w:rsidR="00237ECF" w:rsidRDefault="00965305">
      <w:pPr>
        <w:pStyle w:val="af5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 xml:space="preserve">особенности богослужебного исполнения песнопений небольшими вокальными ансамблями; </w:t>
      </w:r>
    </w:p>
    <w:p w:rsidR="00237ECF" w:rsidRDefault="00965305">
      <w:pPr>
        <w:pStyle w:val="af5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 xml:space="preserve">богослужебный репертуар. 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уметь</w:t>
      </w:r>
      <w:r>
        <w:rPr>
          <w:sz w:val="28"/>
          <w:szCs w:val="28"/>
        </w:rPr>
        <w:t>:</w:t>
      </w:r>
    </w:p>
    <w:p w:rsidR="00237ECF" w:rsidRDefault="00965305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свободно ориентироваться в системе осмогласия;</w:t>
      </w:r>
    </w:p>
    <w:p w:rsidR="00237ECF" w:rsidRDefault="00965305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распеть без подготовки любой предложенный певческий богослужебный текст;</w:t>
      </w:r>
    </w:p>
    <w:p w:rsidR="00237ECF" w:rsidRDefault="00965305">
      <w:pPr>
        <w:pStyle w:val="af5"/>
        <w:numPr>
          <w:ilvl w:val="0"/>
          <w:numId w:val="2"/>
        </w:numPr>
        <w:rPr>
          <w:bCs/>
          <w:szCs w:val="28"/>
        </w:rPr>
      </w:pPr>
      <w:r>
        <w:rPr>
          <w:bCs/>
          <w:szCs w:val="28"/>
        </w:rPr>
        <w:t>исполнять определённую партию в составе вокального ансамбля;</w:t>
      </w:r>
    </w:p>
    <w:p w:rsidR="00237ECF" w:rsidRDefault="00965305">
      <w:pPr>
        <w:pStyle w:val="af3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и </w:t>
      </w:r>
      <w:proofErr w:type="spellStart"/>
      <w:r>
        <w:rPr>
          <w:sz w:val="28"/>
          <w:szCs w:val="28"/>
        </w:rPr>
        <w:t>певчески</w:t>
      </w:r>
      <w:proofErr w:type="spellEnd"/>
      <w:r>
        <w:rPr>
          <w:sz w:val="28"/>
          <w:szCs w:val="28"/>
        </w:rPr>
        <w:t xml:space="preserve"> исполнять конкретное богослужебное </w:t>
      </w:r>
      <w:proofErr w:type="spellStart"/>
      <w:r>
        <w:rPr>
          <w:sz w:val="28"/>
          <w:szCs w:val="28"/>
        </w:rPr>
        <w:t>последование</w:t>
      </w:r>
      <w:proofErr w:type="spellEnd"/>
      <w:r>
        <w:rPr>
          <w:sz w:val="28"/>
          <w:szCs w:val="28"/>
        </w:rPr>
        <w:t>;</w:t>
      </w:r>
    </w:p>
    <w:p w:rsidR="00237ECF" w:rsidRDefault="00965305">
      <w:pPr>
        <w:pStyle w:val="af3"/>
        <w:numPr>
          <w:ilvl w:val="0"/>
          <w:numId w:val="2"/>
        </w:numPr>
        <w:tabs>
          <w:tab w:val="left" w:pos="709"/>
          <w:tab w:val="left" w:pos="851"/>
          <w:tab w:val="left" w:pos="5580"/>
          <w:tab w:val="left" w:pos="9638"/>
        </w:tabs>
        <w:ind w:right="-42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 осуществлять музыкально-исполнительскую деятельность в качестве хориста, певчего.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владеть навыками</w:t>
      </w:r>
      <w:r>
        <w:rPr>
          <w:sz w:val="28"/>
          <w:szCs w:val="28"/>
        </w:rPr>
        <w:t>:</w:t>
      </w:r>
    </w:p>
    <w:p w:rsidR="00237ECF" w:rsidRDefault="00965305">
      <w:pPr>
        <w:pStyle w:val="af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изложения предложенного богослужебного текста на конкретный </w:t>
      </w:r>
      <w:proofErr w:type="spellStart"/>
      <w:r>
        <w:rPr>
          <w:sz w:val="28"/>
          <w:szCs w:val="28"/>
        </w:rPr>
        <w:t>гласовый</w:t>
      </w:r>
      <w:proofErr w:type="spellEnd"/>
      <w:r>
        <w:rPr>
          <w:sz w:val="28"/>
          <w:szCs w:val="28"/>
        </w:rPr>
        <w:t xml:space="preserve"> напев;</w:t>
      </w:r>
    </w:p>
    <w:p w:rsidR="00237ECF" w:rsidRDefault="00965305">
      <w:pPr>
        <w:pStyle w:val="af4"/>
        <w:tabs>
          <w:tab w:val="left" w:pos="9638"/>
        </w:tabs>
        <w:spacing w:line="100" w:lineRule="atLeast"/>
        <w:ind w:left="720" w:right="-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навыками исполнения богослужебных песнопений,</w:t>
      </w:r>
      <w:r>
        <w:t xml:space="preserve"> </w:t>
      </w:r>
      <w:r>
        <w:rPr>
          <w:rFonts w:ascii="Times New Roman" w:hAnsi="Times New Roman" w:cs="Times New Roman"/>
        </w:rPr>
        <w:t>как в партии хора, так и в самостоятельном исполнении;</w:t>
      </w:r>
    </w:p>
    <w:p w:rsidR="00237ECF" w:rsidRDefault="00965305">
      <w:pPr>
        <w:pStyle w:val="af5"/>
        <w:numPr>
          <w:ilvl w:val="0"/>
          <w:numId w:val="1"/>
        </w:numPr>
        <w:ind w:left="709"/>
        <w:rPr>
          <w:bCs/>
          <w:szCs w:val="28"/>
        </w:rPr>
      </w:pPr>
      <w:r>
        <w:rPr>
          <w:bCs/>
          <w:szCs w:val="28"/>
        </w:rPr>
        <w:t xml:space="preserve">навыками пения в вокальном ансамбле богослужебных произведений; </w:t>
      </w:r>
    </w:p>
    <w:p w:rsidR="00237ECF" w:rsidRDefault="00965305">
      <w:pPr>
        <w:pStyle w:val="af5"/>
        <w:numPr>
          <w:ilvl w:val="0"/>
          <w:numId w:val="1"/>
        </w:numPr>
        <w:ind w:left="0"/>
        <w:rPr>
          <w:bCs/>
          <w:szCs w:val="28"/>
        </w:rPr>
      </w:pPr>
      <w:r>
        <w:rPr>
          <w:bCs/>
          <w:szCs w:val="28"/>
        </w:rPr>
        <w:t xml:space="preserve">навыком чтения с листа песнопений средней сложности. </w:t>
      </w:r>
    </w:p>
    <w:p w:rsidR="00237ECF" w:rsidRDefault="00237EC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CF" w:rsidRDefault="00237ECF" w:rsidP="00060DD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37ECF" w:rsidRDefault="00965305">
      <w:pPr>
        <w:shd w:val="clear" w:color="auto" w:fill="FFFFFF"/>
        <w:spacing w:line="10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ДОКУМЕНТЫ, ОПРЕДЕЛЯЮЩИЕ СОДЕРЖАНИЕ И ОРГАНИЗАЦИЮ ОБРАЗОВАТЕЛЬНОГО ПРОЦЕССА</w:t>
      </w:r>
    </w:p>
    <w:p w:rsidR="00237ECF" w:rsidRDefault="00965305">
      <w:pPr>
        <w:shd w:val="clear" w:color="auto" w:fill="FFFFFF"/>
        <w:spacing w:line="100" w:lineRule="atLeast"/>
        <w:ind w:firstLine="70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Учебный план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по специальности «Певчий церковного хора» составлен в соответствии с  примерным учебным планом церковного образовательного стандарта. </w:t>
      </w:r>
      <w:r>
        <w:rPr>
          <w:rFonts w:ascii="Times New Roman" w:hAnsi="Times New Roman" w:cs="Times New Roman"/>
          <w:sz w:val="28"/>
          <w:szCs w:val="28"/>
        </w:rPr>
        <w:t>Учебный план включает теоретическую  и практическую часть дисциплин,  их трудоемкость и последовательность изучения по семестрам, включает Богослужебную  и певческую практику, сдачу итоговой аттестации. Представлено количество часов по изучению факультативов «Постановка голоса»,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«Фортепиано». Учебный процесс организуется в соответствии с расписанием учебных занятий на каждые 2 недели обучения, утверждаемым не позднее, чем за неделю до начала учебных занятий.</w:t>
      </w:r>
    </w:p>
    <w:p w:rsidR="00237ECF" w:rsidRDefault="0096530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«Постановка голоса» проводятся в форме индивидуальных занятий без участия концертмейстера.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ОП по специальности «Певчий церковного хора» разработаны и  утверждены Педагогическим советом рабочие программы учебных дисциплин.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ОП по специальности «Певчий церковного хора» представлен  в </w:t>
      </w:r>
      <w:r>
        <w:rPr>
          <w:rFonts w:ascii="Times New Roman" w:hAnsi="Times New Roman" w:cs="Times New Roman"/>
          <w:b/>
          <w:sz w:val="28"/>
          <w:szCs w:val="28"/>
        </w:rPr>
        <w:t>Приложении №1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7ECF" w:rsidRDefault="00965305">
      <w:pPr>
        <w:shd w:val="clear" w:color="auto" w:fill="FFFFFF"/>
        <w:spacing w:line="1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Календарный учебный график</w:t>
      </w:r>
    </w:p>
    <w:p w:rsidR="00237ECF" w:rsidRDefault="00965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разработан на основе «Примерного календарного учебного графика подготовки певчих церковного хора», утвержденного Высшим Церковным Советом.</w:t>
      </w:r>
    </w:p>
    <w:p w:rsidR="00237ECF" w:rsidRDefault="00965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апробации учебного графика в заочной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«Курсов псаломщика» от 2017 года, рекомендуется обучение по следующему графику, которое делится на 3 курса обучения.</w:t>
      </w:r>
    </w:p>
    <w:p w:rsidR="00237ECF" w:rsidRDefault="00965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курс обучения в объеме 35 недель: 1 семестр – 16 недель, из которых формируются по 2 учебные недели в 2 приезда. 2 семестр – 16 недель и 3 Богослужебные Седмицы (Первая и Страстная Седмицы Поста, Светлая Седмица, которые в виде практики служится на приходах по месту жительства). Таким образом, формируется 4 приезда в год,  в связи с этим количество часов учебного плана делится на 12 приездов по 2 недели, не включая Итоговую аттестацию.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начинается не позднее 15 сентября и заканчивается в конце мая, на 3 курсе предусмотрено проведение Итоговой аттестации. Для всех видов аудиторных занятий академический час устанавливается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продолжительностью 45 минут.</w:t>
      </w:r>
    </w:p>
    <w:p w:rsidR="00237ECF" w:rsidRPr="00060DD8" w:rsidRDefault="00965305">
      <w:pPr>
        <w:shd w:val="clear" w:color="auto" w:fill="FFFFFF"/>
        <w:spacing w:line="10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№2.</w:t>
      </w:r>
    </w:p>
    <w:p w:rsidR="00237ECF" w:rsidRDefault="00237ECF">
      <w:pPr>
        <w:shd w:val="clear" w:color="auto" w:fill="FFFFFF"/>
        <w:spacing w:line="100" w:lineRule="atLeast"/>
        <w:contextualSpacing/>
        <w:jc w:val="both"/>
        <w:rPr>
          <w:b/>
          <w:sz w:val="28"/>
          <w:szCs w:val="28"/>
        </w:rPr>
      </w:pPr>
    </w:p>
    <w:p w:rsidR="00237ECF" w:rsidRDefault="00965305">
      <w:pPr>
        <w:pStyle w:val="ConsTitle"/>
        <w:widowControl/>
        <w:spacing w:line="100" w:lineRule="atLeas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Организация и проведение практик </w:t>
      </w:r>
    </w:p>
    <w:p w:rsidR="00237ECF" w:rsidRDefault="00965305">
      <w:pPr>
        <w:pStyle w:val="ConsTitle"/>
        <w:widowControl/>
        <w:spacing w:line="100" w:lineRule="atLeast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Практика является частью образовательной программы подготовки певчих церковного хора и представляет собой вид учебной деятельности, направленной на формирование, развитие и закрепление практических навыков в процессе выполнения определённых видов работ, связанных с будущей профессиональной деятельностью. </w:t>
      </w:r>
    </w:p>
    <w:p w:rsidR="00237ECF" w:rsidRDefault="00965305">
      <w:pPr>
        <w:pStyle w:val="ConsTitle"/>
        <w:widowControl/>
        <w:spacing w:line="100" w:lineRule="atLeast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Программы практики самостоятельно разрабатываются и утверждаются духовными учебными заведениями, реализующими программы по специальности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«Певчий церковного хора»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духовных образовательных организациях Русской Православной Церкви». </w:t>
      </w:r>
    </w:p>
    <w:p w:rsidR="00237ECF" w:rsidRDefault="00965305">
      <w:pPr>
        <w:pStyle w:val="ConsTitle"/>
        <w:widowControl/>
        <w:spacing w:line="100" w:lineRule="atLeast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Виды практик</w:t>
      </w:r>
    </w:p>
    <w:p w:rsidR="00237ECF" w:rsidRDefault="00965305">
      <w:pPr>
        <w:pStyle w:val="ConsTitle"/>
        <w:widowControl/>
        <w:spacing w:line="100" w:lineRule="atLeast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реализации программы предусматриваются следующие виды практик: Богослужебная и певческая.  Практика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специальности «Певчий церковного хора» проводится в течение всего периода  обучения  одновременно с теоретическим обучением.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Практика направлена на формирование у обучающихся  вокально-хоровых навыков, приобретение первоначального практического опыта.</w:t>
      </w:r>
      <w:bookmarkStart w:id="0" w:name="_Hlk487804532"/>
      <w:bookmarkStart w:id="1" w:name="_Hlk487804484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Богослужебная практика</w:t>
      </w:r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проводится в течение всего периода обучения и предполагает участие в качестве певчих хора и  чтецов за Богослужением:</w:t>
      </w:r>
    </w:p>
    <w:p w:rsidR="00237ECF" w:rsidRDefault="00965305">
      <w:pPr>
        <w:pStyle w:val="ConsPlusNormal"/>
        <w:keepNext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lastRenderedPageBreak/>
        <w:t xml:space="preserve"> -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за установленными учебным заведением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(будничными) богослужениями,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утром, и уставного богослужения, совершаемого вечером), за воскресными и праздничными Всенощными бдениями и Литургиями на время сессии в учебном заведении;</w:t>
      </w:r>
    </w:p>
    <w:p w:rsidR="00237ECF" w:rsidRDefault="00965305">
      <w:pPr>
        <w:pStyle w:val="ConsPlusNormal"/>
        <w:keepNext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период Богослужебных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Седмиц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(Первая и Страстная Седмицы Поста, Светлая Седмица) теоретические занятия не проводятся; обучающиеся участвуют в богослужебной и певческой практике не менее 12 часов в неделю на приходах по месту проживания с отчетом в дневнике практики за подписью настоятеля прихода РПЦ.</w:t>
      </w:r>
    </w:p>
    <w:p w:rsidR="00237ECF" w:rsidRDefault="00965305">
      <w:pPr>
        <w:pStyle w:val="ConsPlusNormal"/>
        <w:keepNext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 форме проведения практика стационарная (на базе духовного учебного заведения).</w:t>
      </w:r>
    </w:p>
    <w:p w:rsidR="00237ECF" w:rsidRDefault="00965305">
      <w:pPr>
        <w:pStyle w:val="ConsTitle"/>
        <w:keepNext/>
        <w:widowControl/>
        <w:tabs>
          <w:tab w:val="left" w:pos="0"/>
        </w:tabs>
        <w:spacing w:line="100" w:lineRule="atLeast"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Цели и задачи, программы и формы отчетности определяются  по каждому виду практики в рабочих учебных программах. </w:t>
      </w:r>
    </w:p>
    <w:p w:rsidR="00237ECF" w:rsidRDefault="00965305">
      <w:pPr>
        <w:pStyle w:val="ConsPlusNormal"/>
        <w:keepNext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И ОЦЕНКА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РЕЗУЛЬТАТОВ ОСВОЕНИЯ ОБРАЗОВАТЕЛЬНОЙ ПРОГРАММЫ ПОДГОТОВКИ СЛУЖИТЕЛЕЙ РПЦ</w:t>
      </w:r>
      <w:proofErr w:type="gramEnd"/>
    </w:p>
    <w:p w:rsidR="00237ECF" w:rsidRDefault="00965305">
      <w:pPr>
        <w:shd w:val="clear" w:color="auto" w:fill="FFFFFF"/>
        <w:spacing w:line="1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Контроль и оценка основных видов профессиональной деятельности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освоения ОП включает: </w:t>
      </w:r>
    </w:p>
    <w:p w:rsidR="00237ECF" w:rsidRDefault="00965305">
      <w:pPr>
        <w:pStyle w:val="ConsPlusNormal"/>
        <w:numPr>
          <w:ilvl w:val="0"/>
          <w:numId w:val="5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успеваемости; </w:t>
      </w:r>
    </w:p>
    <w:p w:rsidR="00237ECF" w:rsidRDefault="00965305">
      <w:pPr>
        <w:pStyle w:val="ConsPlusNormal"/>
        <w:numPr>
          <w:ilvl w:val="0"/>
          <w:numId w:val="5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промежуточную аттестацию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37ECF" w:rsidRDefault="00965305">
      <w:pPr>
        <w:pStyle w:val="ConsPlusNormal"/>
        <w:numPr>
          <w:ilvl w:val="0"/>
          <w:numId w:val="5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аттестацию.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проводится с целью систематической проверки и оценки уровня знаний, практических навыков, хода усвоения студентами учебного материала соответствующей дисциплины по мере ее изучения в течение учебного семестра, а также с целью определения необходимости введения изменений в содержание и методы обучения. Текущий контроль успеваемости осуществляется в процессе изучения дисциплины и проводится в сроки, определенные -  РПД.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текущего контроля и их количество, критерии оценки результатов предусматриваются  - РПД. Текущий контроль может проводиться в следующих формах: </w:t>
      </w:r>
    </w:p>
    <w:p w:rsidR="00237ECF" w:rsidRDefault="00965305">
      <w:pPr>
        <w:pStyle w:val="af3"/>
        <w:numPr>
          <w:ilvl w:val="0"/>
          <w:numId w:val="6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или группового опроса; </w:t>
      </w:r>
    </w:p>
    <w:p w:rsidR="00237ECF" w:rsidRDefault="00965305">
      <w:pPr>
        <w:pStyle w:val="af3"/>
        <w:numPr>
          <w:ilvl w:val="0"/>
          <w:numId w:val="6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защиты выполненных заданий;</w:t>
      </w:r>
    </w:p>
    <w:p w:rsidR="00237ECF" w:rsidRDefault="00965305">
      <w:pPr>
        <w:pStyle w:val="af3"/>
        <w:numPr>
          <w:ilvl w:val="0"/>
          <w:numId w:val="6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тестов; </w:t>
      </w:r>
    </w:p>
    <w:p w:rsidR="00237ECF" w:rsidRDefault="00965305">
      <w:pPr>
        <w:pStyle w:val="af3"/>
        <w:numPr>
          <w:ilvl w:val="0"/>
          <w:numId w:val="6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опрос; </w:t>
      </w:r>
    </w:p>
    <w:p w:rsidR="00237ECF" w:rsidRDefault="00965305">
      <w:pPr>
        <w:pStyle w:val="af3"/>
        <w:numPr>
          <w:ilvl w:val="0"/>
          <w:numId w:val="6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рефератов;</w:t>
      </w:r>
    </w:p>
    <w:p w:rsidR="00237ECF" w:rsidRDefault="00965305">
      <w:pPr>
        <w:pStyle w:val="af3"/>
        <w:numPr>
          <w:ilvl w:val="0"/>
          <w:numId w:val="6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диктанты по предмету сольфеджио;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оценки результатов текущего контроля носит комплексный характер и учитывает активность студента на лекциях и практических занятиях, а также своевременность выполнения заданий, посещаемость занятий не менее 70%.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</w:t>
      </w:r>
      <w:r>
        <w:rPr>
          <w:color w:val="000000"/>
          <w:sz w:val="28"/>
          <w:szCs w:val="28"/>
        </w:rPr>
        <w:t>осуществляется в конце четных семестров и может завершать изучение отдельной дисциплины или ее раздела.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 xml:space="preserve">Форма контроля успеваемости проводится для проверки степени усвоения студентами учебного материала и установления соответствия результатов проверки требованиям образовательной программы. 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может проводиться в виде: </w:t>
      </w:r>
    </w:p>
    <w:p w:rsidR="00237ECF" w:rsidRDefault="00965305">
      <w:pPr>
        <w:pStyle w:val="af3"/>
        <w:numPr>
          <w:ilvl w:val="0"/>
          <w:numId w:val="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устного контрольного опроса; </w:t>
      </w:r>
    </w:p>
    <w:p w:rsidR="00237ECF" w:rsidRDefault="00965305">
      <w:pPr>
        <w:pStyle w:val="af3"/>
        <w:numPr>
          <w:ilvl w:val="0"/>
          <w:numId w:val="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контрольного опроса; </w:t>
      </w:r>
    </w:p>
    <w:p w:rsidR="00237ECF" w:rsidRDefault="00965305">
      <w:pPr>
        <w:pStyle w:val="af3"/>
        <w:numPr>
          <w:ilvl w:val="0"/>
          <w:numId w:val="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концертных номеров (постановка голоса);</w:t>
      </w:r>
    </w:p>
    <w:p w:rsidR="00237ECF" w:rsidRDefault="00965305">
      <w:pPr>
        <w:pStyle w:val="af3"/>
        <w:numPr>
          <w:ilvl w:val="0"/>
          <w:numId w:val="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тестов; </w:t>
      </w:r>
    </w:p>
    <w:p w:rsidR="00237ECF" w:rsidRDefault="00965305">
      <w:pPr>
        <w:pStyle w:val="af3"/>
        <w:numPr>
          <w:ilvl w:val="0"/>
          <w:numId w:val="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рефератов; </w:t>
      </w:r>
    </w:p>
    <w:p w:rsidR="00237ECF" w:rsidRDefault="00965305">
      <w:pPr>
        <w:pStyle w:val="af3"/>
        <w:numPr>
          <w:ilvl w:val="0"/>
          <w:numId w:val="7"/>
        </w:num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работ.</w:t>
      </w:r>
    </w:p>
    <w:p w:rsidR="00237ECF" w:rsidRDefault="00965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Освоение дисциплин и практик завершается промежуточной аттестацией в форме дифференцированных зачетов.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Экзамены по богослужебной и певческой практикам проводятся в форме участия в богослужении.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Текущая успеваемость обучающихся фиксируется в «Журналах учёта успеваемости и посещаемости обучающихся».</w:t>
      </w:r>
      <w:proofErr w:type="gramEnd"/>
    </w:p>
    <w:p w:rsidR="00237ECF" w:rsidRDefault="00965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фиксируется в «Журналах учёта успеваемости и посещаемости обучающихся»,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зачётно-экзаменационных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ведомостях. </w:t>
      </w:r>
    </w:p>
    <w:p w:rsidR="00237ECF" w:rsidRDefault="00965305">
      <w:pPr>
        <w:shd w:val="clear" w:color="auto" w:fill="FFFFFF"/>
        <w:spacing w:line="100" w:lineRule="atLeast"/>
        <w:ind w:firstLine="70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Программа итоговой аттестации</w:t>
      </w:r>
    </w:p>
    <w:p w:rsidR="00237ECF" w:rsidRDefault="00965305">
      <w:pPr>
        <w:shd w:val="clear" w:color="auto" w:fill="FFFFFF"/>
        <w:spacing w:after="0"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аттестация выпускников по специальности «Певчий церковного хора» является завершающим обязательным этапом освоения образовательной программы подготовки специалистов РПЦ реализуемой в духовном образовательном заведении, и завершается выдачей документа установленного образца РПЦ. </w:t>
      </w:r>
      <w:r>
        <w:rPr>
          <w:sz w:val="28"/>
          <w:szCs w:val="28"/>
        </w:rPr>
        <w:t xml:space="preserve">Итоговая аттестация предполагает проведение комплексного экзамена по Церковному пению и Основам православного вероучения.  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Порядок проведения итоговой аттестации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позднее, чем за 30 календарных дней до дня проведения первого итогового испытания распоряжением ректора духовного учебного заведения утверждается расписание итоговых аттестационных испытаний, в котором указываются даты, время проведения итоговых аттестационных испытаний и предэкзаменационных консультаций. Расписание доводится до сведения обучающихся, членов итоговых экзаменационных комиссий.  На итоговую </w:t>
      </w:r>
      <w:r>
        <w:rPr>
          <w:rFonts w:ascii="Times New Roman" w:hAnsi="Times New Roman" w:cs="Times New Roman"/>
          <w:sz w:val="28"/>
          <w:szCs w:val="28"/>
        </w:rPr>
        <w:lastRenderedPageBreak/>
        <w:t>аттестацию выпускников программы «Певчий церковного хора» отводится одна неделя.  Сдача комплексного выпускного экзамена проводится на открытых заседаниях итоговой экзаменационной комиссии с участием не менее двух третей её состава.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заседаний итоговых экзаменационных комиссий.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Временной интервал между разделами государственной итоговой аттестации должен быть не менее 3-х дней.</w:t>
      </w:r>
    </w:p>
    <w:p w:rsidR="00237ECF" w:rsidRDefault="00965305">
      <w:pPr>
        <w:pStyle w:val="ConsPlusNormal"/>
        <w:keepNext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 Решения о присвоении выпускнику специализации «Певчий церковного хора», и выдаче диплома церковного образца по положительным результатам итоговой аттестации,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равном числе голосов голос заместителя председателя — Заведующего Регентской школой является решающим. </w:t>
      </w:r>
    </w:p>
    <w:p w:rsidR="00237ECF" w:rsidRDefault="00965305">
      <w:pPr>
        <w:spacing w:after="0" w:line="100" w:lineRule="atLeast"/>
        <w:ind w:firstLine="708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  <w:shd w:val="clear" w:color="auto" w:fill="FFFFFF"/>
        </w:rPr>
        <w:t>ТРЕБОВАНИЯ К УСЛОВИЯМ РЕАЛИЗАЦИИ ОП ПОДГОТОВКИ СЛУЖИТЕЛЕЙ РУССКОЙ ПРАВОСЛАВНОЙ ЦЕРКВИ</w:t>
      </w:r>
    </w:p>
    <w:p w:rsidR="00237ECF" w:rsidRDefault="00965305">
      <w:pPr>
        <w:spacing w:after="0" w:line="100" w:lineRule="atLeast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5.1. Общесистемные требования</w:t>
      </w:r>
    </w:p>
    <w:p w:rsidR="00237ECF" w:rsidRDefault="00965305">
      <w:pPr>
        <w:pStyle w:val="ConsPlusNormal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разрабатывается и утверждается духовным учебным заведением в соответствии с Церковным образовательным стандартом.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жизнедеятельность организуется согласно «Положению о внутреннем распорядке и режиме занятий», утверждённым духовным учебным заведением, в соответствии с укладом и традициями Русской Православной Церкви.</w:t>
      </w:r>
    </w:p>
    <w:p w:rsidR="00237ECF" w:rsidRDefault="00965305">
      <w:pPr>
        <w:pStyle w:val="ConsPlusNormal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предполагает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систематическое участие обучающихся в Богослужениях и Таинствах Церкви, несение клиросных и других церковных послушаний по месту проживания.</w:t>
      </w:r>
    </w:p>
    <w:p w:rsidR="00237ECF" w:rsidRDefault="00965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Требования к кадровым условиям реализации программы </w:t>
      </w:r>
    </w:p>
    <w:p w:rsidR="00237ECF" w:rsidRDefault="00965305">
      <w:pPr>
        <w:spacing w:line="100" w:lineRule="atLeast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образовательной программой осуществляет штатный сотрудник духовного учебного заведения, имеющий высшее профильное образование (богословское (теологическое)), имеющий опыт руководства церковным хором не менее 3-х лет и стаж работы в духовном учебном заведении не менее 3-х лет.</w:t>
      </w:r>
    </w:p>
    <w:p w:rsidR="00237ECF" w:rsidRDefault="00965305">
      <w:pPr>
        <w:spacing w:line="100" w:lineRule="atLeast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проходят повышение квалификации, в том числе в форме стажировки, в профильных организациях не реже 1 раза в 3 года.</w:t>
      </w:r>
    </w:p>
    <w:p w:rsidR="00237ECF" w:rsidRDefault="00965305">
      <w:pPr>
        <w:spacing w:line="100" w:lineRule="atLeast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Воспитательная работа в Регентской школе обеспечена должностями дежурных воспитателей (классных дам). Учебно-методическая работа обеспечена должностью заведующего учебной частью.</w:t>
      </w:r>
    </w:p>
    <w:p w:rsidR="00237ECF" w:rsidRDefault="00965305">
      <w:pPr>
        <w:shd w:val="clear" w:color="auto" w:fill="FFFFFF"/>
        <w:spacing w:line="100" w:lineRule="atLeast"/>
        <w:ind w:firstLine="709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5.3. Учебно-методическое и информационное обеспечение</w:t>
      </w:r>
    </w:p>
    <w:p w:rsidR="00237ECF" w:rsidRDefault="00965305">
      <w:pPr>
        <w:shd w:val="clear" w:color="auto" w:fill="FFFFFF"/>
        <w:spacing w:line="10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учебно-методического обеспечения включено: </w:t>
      </w:r>
    </w:p>
    <w:p w:rsidR="00237ECF" w:rsidRDefault="00965305">
      <w:pPr>
        <w:pStyle w:val="af3"/>
        <w:numPr>
          <w:ilvl w:val="0"/>
          <w:numId w:val="8"/>
        </w:numPr>
        <w:shd w:val="clear" w:color="auto" w:fill="FFFFFF"/>
        <w:suppressAutoHyphens/>
        <w:spacing w:after="20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дисциплины (практики);</w:t>
      </w:r>
    </w:p>
    <w:p w:rsidR="00237ECF" w:rsidRDefault="00965305">
      <w:pPr>
        <w:pStyle w:val="af3"/>
        <w:numPr>
          <w:ilvl w:val="0"/>
          <w:numId w:val="8"/>
        </w:numPr>
        <w:shd w:val="clear" w:color="auto" w:fill="FFFFFF"/>
        <w:suppressAutoHyphens/>
        <w:spacing w:after="20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рекомендуемые источники (основная и дополнительная литература, </w:t>
      </w:r>
      <w:proofErr w:type="spellStart"/>
      <w:proofErr w:type="gramStart"/>
      <w:r>
        <w:rPr>
          <w:color w:val="000000"/>
          <w:sz w:val="28"/>
          <w:szCs w:val="28"/>
        </w:rPr>
        <w:t>интернет-источники</w:t>
      </w:r>
      <w:proofErr w:type="spellEnd"/>
      <w:proofErr w:type="gramEnd"/>
      <w:r>
        <w:rPr>
          <w:color w:val="000000"/>
          <w:sz w:val="28"/>
          <w:szCs w:val="28"/>
        </w:rPr>
        <w:t xml:space="preserve">); </w:t>
      </w:r>
    </w:p>
    <w:p w:rsidR="00237ECF" w:rsidRDefault="00965305">
      <w:pPr>
        <w:pStyle w:val="af3"/>
        <w:numPr>
          <w:ilvl w:val="0"/>
          <w:numId w:val="8"/>
        </w:numPr>
        <w:shd w:val="clear" w:color="auto" w:fill="FFFFFF"/>
        <w:suppressAutoHyphens/>
        <w:spacing w:after="20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ОП обеспечивается доступом каждого обучающегося к библиотечным фондам, формируемым по перечню дисциплин в </w:t>
      </w:r>
      <w:proofErr w:type="spellStart"/>
      <w:r>
        <w:rPr>
          <w:color w:val="000000"/>
          <w:sz w:val="28"/>
          <w:szCs w:val="28"/>
        </w:rPr>
        <w:t>Барнаульской</w:t>
      </w:r>
      <w:proofErr w:type="spellEnd"/>
      <w:r>
        <w:rPr>
          <w:color w:val="000000"/>
          <w:sz w:val="28"/>
          <w:szCs w:val="28"/>
        </w:rPr>
        <w:t xml:space="preserve"> духовной семинарии. </w:t>
      </w:r>
    </w:p>
    <w:p w:rsidR="00237ECF" w:rsidRDefault="00965305">
      <w:pPr>
        <w:pStyle w:val="af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время самостоятельной подготовки обучающиеся обеспечены доступом к сети Интернет в помещении читального зала, где обеспечен доступ к информационным ресурсам через каналы:</w:t>
      </w:r>
      <w:proofErr w:type="gramEnd"/>
    </w:p>
    <w:p w:rsidR="00237ECF" w:rsidRDefault="00965305">
      <w:pPr>
        <w:pStyle w:val="af3"/>
        <w:numPr>
          <w:ilvl w:val="0"/>
          <w:numId w:val="9"/>
        </w:numPr>
        <w:shd w:val="clear" w:color="auto" w:fill="FFFFFF"/>
        <w:suppressAutoHyphens/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глобальным поисковым системам (http://www.google.com и др.);</w:t>
      </w:r>
    </w:p>
    <w:p w:rsidR="00237ECF" w:rsidRDefault="00965305">
      <w:pPr>
        <w:pStyle w:val="af3"/>
        <w:numPr>
          <w:ilvl w:val="0"/>
          <w:numId w:val="9"/>
        </w:numPr>
        <w:shd w:val="clear" w:color="auto" w:fill="FFFFFF"/>
        <w:suppressAutoHyphens/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электронная университетская библиотека (https://biblioclub.ru).</w:t>
      </w:r>
    </w:p>
    <w:p w:rsidR="00237ECF" w:rsidRDefault="00965305">
      <w:pPr>
        <w:shd w:val="clear" w:color="auto" w:fill="FFFFFF"/>
        <w:spacing w:line="10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При использовании электронных изданий студенты обеспечиваются рабочим местом в компьютерном классе в соответствии с объемом изучаемых дисциплин </w:t>
      </w:r>
      <w:r>
        <w:rPr>
          <w:color w:val="000000"/>
          <w:sz w:val="28"/>
          <w:szCs w:val="28"/>
        </w:rPr>
        <w:t xml:space="preserve">в кабинете информатики </w:t>
      </w:r>
      <w:proofErr w:type="spellStart"/>
      <w:r>
        <w:rPr>
          <w:color w:val="000000"/>
          <w:sz w:val="28"/>
          <w:szCs w:val="28"/>
        </w:rPr>
        <w:t>Барнаульской</w:t>
      </w:r>
      <w:proofErr w:type="spellEnd"/>
      <w:r>
        <w:rPr>
          <w:color w:val="000000"/>
          <w:sz w:val="28"/>
          <w:szCs w:val="28"/>
        </w:rPr>
        <w:t xml:space="preserve"> духовной семинарии по адресу: пер. </w:t>
      </w:r>
      <w:proofErr w:type="spellStart"/>
      <w:r>
        <w:rPr>
          <w:color w:val="000000"/>
          <w:sz w:val="28"/>
          <w:szCs w:val="28"/>
        </w:rPr>
        <w:t>Ядринцева</w:t>
      </w:r>
      <w:proofErr w:type="spellEnd"/>
      <w:r>
        <w:rPr>
          <w:color w:val="000000"/>
          <w:sz w:val="28"/>
          <w:szCs w:val="28"/>
        </w:rPr>
        <w:t xml:space="preserve"> 66.</w:t>
      </w:r>
    </w:p>
    <w:p w:rsidR="00237ECF" w:rsidRDefault="00965305">
      <w:pPr>
        <w:pStyle w:val="ConsPlusNormal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Материально-техническое обеспечение образовательного процесса</w:t>
      </w:r>
    </w:p>
    <w:p w:rsidR="00237ECF" w:rsidRDefault="00965305">
      <w:pPr>
        <w:spacing w:line="100" w:lineRule="atLeast"/>
        <w:ind w:left="17" w:firstLine="6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Регентская школа располагает материально-технической базой, соответствующей действующим противопожарным правилам и нормам, и обеспечивающей проведение богослужебной деятельности, всех видов дисциплинарной и практической подготовки обучающихся, предусмотренной учебным планом. </w:t>
      </w:r>
    </w:p>
    <w:p w:rsidR="00237ECF" w:rsidRDefault="00965305">
      <w:pPr>
        <w:spacing w:line="100" w:lineRule="atLeast"/>
        <w:ind w:left="17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помещений организации  составляет  не менее 10 квадратных метров на одного обучающегося, с учётом богослужебных (храмовых) помещений.</w:t>
      </w:r>
    </w:p>
    <w:p w:rsidR="00237ECF" w:rsidRDefault="00965305">
      <w:pPr>
        <w:spacing w:line="100" w:lineRule="atLeast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Регентской школе в качестве концертного зала используется аудитория хорового класса, оборудованная электронным фортепиано и подставками для хора; имеется читальный зал. Регентская школа располагает необходимым количеством учебных аудиторий для проведения лекционных и практических занятий, укомплектованных учебной мебелью, музыкальными инструментами и техническими средствами обучения.</w:t>
      </w:r>
    </w:p>
    <w:p w:rsidR="00237ECF" w:rsidRDefault="00965305">
      <w:pPr>
        <w:spacing w:line="100" w:lineRule="atLeast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занятия обеспечены отдельными помещениями для индивидуальных занятий, оборудованными музыкальным инструментом, пюпитром, зеркалом. </w:t>
      </w:r>
    </w:p>
    <w:p w:rsidR="00237ECF" w:rsidRDefault="00965305">
      <w:pPr>
        <w:spacing w:line="100" w:lineRule="atLeast"/>
        <w:ind w:left="17" w:firstLine="683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Для самостоятельной подготовки студентов имеется специальная аудитория с учебной мебелью, </w:t>
      </w:r>
      <w:r>
        <w:rPr>
          <w:color w:val="000000"/>
          <w:sz w:val="28"/>
          <w:szCs w:val="28"/>
        </w:rPr>
        <w:t>оборудованная персональным компьютером и принтером.</w:t>
      </w:r>
    </w:p>
    <w:p w:rsidR="00237ECF" w:rsidRDefault="00965305">
      <w:pPr>
        <w:spacing w:after="0" w:line="100" w:lineRule="atLeast"/>
        <w:ind w:left="33" w:firstLine="6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проживают в общежитии регентской школы (комнаты не более чем на 3-4 студента), имеющем оборудованный банно-прачечный комплекс и соответствующем по количеству 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злов</w:t>
      </w:r>
      <w:proofErr w:type="spellEnd"/>
      <w:r>
        <w:rPr>
          <w:sz w:val="28"/>
          <w:szCs w:val="28"/>
        </w:rPr>
        <w:t xml:space="preserve"> и душевых кабин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 Студенты обеспечиваются бесплатным четырёхразовым питанием.</w:t>
      </w:r>
    </w:p>
    <w:p w:rsidR="00237ECF" w:rsidRDefault="00965305">
      <w:pPr>
        <w:pStyle w:val="ConsPlusNormal"/>
        <w:spacing w:after="0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5.5. Требования к вступительным испытаниям абитуриентов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подготовки певчих церковного хора принимаются лица православного вероисповедания мужского и женского пола в возрасте до 55 лет.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Абитуриент должен иметь образование не ниже среднего общего образования (11 классов); рекомендуется наличие профессионального образования (среднее профессиональное или высшее образование). 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должен иметь музыкальные способности.</w:t>
      </w:r>
    </w:p>
    <w:p w:rsidR="00237ECF" w:rsidRDefault="00965305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Желательно наличие у абитуриента музыкального образования и/или опыта пения в церковном хоре. </w:t>
      </w:r>
    </w:p>
    <w:p w:rsidR="00237ECF" w:rsidRDefault="00965305">
      <w:pPr>
        <w:pStyle w:val="ConsPlusNormal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 приём в Регентскую школу по  образовательной программе подготовки певчих церковного хора проводится на первый курс по личному заявлению (прошению) абитуриентов.</w:t>
      </w:r>
    </w:p>
    <w:p w:rsidR="00237ECF" w:rsidRDefault="00965305">
      <w:pPr>
        <w:spacing w:line="1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подготовки служителей Русской Православной Церкви </w:t>
      </w:r>
      <w:r>
        <w:rPr>
          <w:bCs/>
          <w:sz w:val="28"/>
          <w:szCs w:val="28"/>
        </w:rPr>
        <w:t>специальность: «Певчий церковного хора»</w:t>
      </w:r>
      <w:r>
        <w:rPr>
          <w:sz w:val="28"/>
          <w:szCs w:val="28"/>
        </w:rPr>
        <w:t xml:space="preserve"> на заочное  отделение   устанавливается перечень вступительных экзаменов:</w:t>
      </w:r>
    </w:p>
    <w:p w:rsidR="00237ECF" w:rsidRDefault="00965305">
      <w:pPr>
        <w:shd w:val="clear" w:color="auto" w:fill="FFFFFF"/>
        <w:spacing w:line="100" w:lineRule="atLeast"/>
        <w:ind w:left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сольфеджио: </w:t>
      </w:r>
    </w:p>
    <w:p w:rsidR="00237ECF" w:rsidRDefault="00965305">
      <w:pPr>
        <w:shd w:val="clear" w:color="auto" w:fill="FFFFFF"/>
        <w:spacing w:line="100" w:lineRule="atLeast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 чувство ритма;</w:t>
      </w:r>
    </w:p>
    <w:p w:rsidR="00237ECF" w:rsidRDefault="00965305">
      <w:pPr>
        <w:shd w:val="clear" w:color="auto" w:fill="FFFFFF"/>
        <w:spacing w:line="100" w:lineRule="atLeast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на слух количество звучащих звуков на инструменте, отдельные интервалы (простые), мажорные и минорные трезвучия;</w:t>
      </w:r>
    </w:p>
    <w:p w:rsidR="00237ECF" w:rsidRDefault="00965305">
      <w:pPr>
        <w:spacing w:line="100" w:lineRule="atLeast"/>
        <w:ind w:left="900" w:hanging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русский язык (изложение) </w:t>
      </w:r>
      <w:r>
        <w:rPr>
          <w:color w:val="000000"/>
          <w:sz w:val="28"/>
          <w:szCs w:val="28"/>
          <w:shd w:val="clear" w:color="auto" w:fill="FFFFFF"/>
        </w:rPr>
        <w:t>на церковно-историческую или библейскую тему</w:t>
      </w:r>
      <w:r>
        <w:rPr>
          <w:sz w:val="28"/>
          <w:szCs w:val="28"/>
        </w:rPr>
        <w:t>;</w:t>
      </w:r>
    </w:p>
    <w:p w:rsidR="00237ECF" w:rsidRDefault="00965305">
      <w:pPr>
        <w:spacing w:line="10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вокал - </w:t>
      </w:r>
      <w:r>
        <w:rPr>
          <w:color w:val="000000"/>
          <w:sz w:val="28"/>
          <w:szCs w:val="28"/>
          <w:shd w:val="clear" w:color="auto" w:fill="FFFFFF"/>
        </w:rPr>
        <w:t xml:space="preserve">абитуриент должен исполнить вокальное или хоровое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произведение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capella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можно под собственный аккомпанемент на фортепиано</w:t>
      </w:r>
      <w:r>
        <w:rPr>
          <w:sz w:val="28"/>
          <w:szCs w:val="28"/>
        </w:rPr>
        <w:t>;</w:t>
      </w:r>
    </w:p>
    <w:p w:rsidR="00237ECF" w:rsidRDefault="00965305">
      <w:pPr>
        <w:spacing w:line="10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устный экзамен включает  - Чтение и знание молитв, вопросы по Церковному Уставу, знание основных библейских событий Ветхого и Нового Заветов;</w:t>
      </w:r>
    </w:p>
    <w:p w:rsidR="00237ECF" w:rsidRDefault="00965305">
      <w:pPr>
        <w:spacing w:line="100" w:lineRule="atLeast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Чтение и знание молитв: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Начальные: «Царю Небесный», «</w:t>
      </w:r>
      <w:proofErr w:type="spellStart"/>
      <w:r>
        <w:rPr>
          <w:sz w:val="28"/>
          <w:szCs w:val="28"/>
        </w:rPr>
        <w:t>Святый</w:t>
      </w:r>
      <w:proofErr w:type="spellEnd"/>
      <w:r>
        <w:rPr>
          <w:sz w:val="28"/>
          <w:szCs w:val="28"/>
        </w:rPr>
        <w:t xml:space="preserve"> Боже», «Отче наш», «</w:t>
      </w:r>
      <w:proofErr w:type="gramStart"/>
      <w:r>
        <w:rPr>
          <w:sz w:val="28"/>
          <w:szCs w:val="28"/>
        </w:rPr>
        <w:t>Придите</w:t>
      </w:r>
      <w:proofErr w:type="gramEnd"/>
      <w:r>
        <w:rPr>
          <w:sz w:val="28"/>
          <w:szCs w:val="28"/>
        </w:rPr>
        <w:t xml:space="preserve"> поклонимся».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Утренние: «От сна восстав», «Боже очисти меня грешного», Ангелу-хранителю.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Вечерние: «Вседержителю, Слово отчее», «</w:t>
      </w:r>
      <w:proofErr w:type="spellStart"/>
      <w:r>
        <w:rPr>
          <w:sz w:val="28"/>
          <w:szCs w:val="28"/>
        </w:rPr>
        <w:t>Благаго</w:t>
      </w:r>
      <w:proofErr w:type="spellEnd"/>
      <w:r>
        <w:rPr>
          <w:sz w:val="28"/>
          <w:szCs w:val="28"/>
        </w:rPr>
        <w:t xml:space="preserve"> Царя, </w:t>
      </w:r>
      <w:proofErr w:type="gramStart"/>
      <w:r>
        <w:rPr>
          <w:sz w:val="28"/>
          <w:szCs w:val="28"/>
        </w:rPr>
        <w:t>Благая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>».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Божией Матери: «Богородице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>, радуйся», «Достойно есть», «</w:t>
      </w:r>
      <w:proofErr w:type="spellStart"/>
      <w:r>
        <w:rPr>
          <w:sz w:val="28"/>
          <w:szCs w:val="28"/>
        </w:rPr>
        <w:t>Взбранной</w:t>
      </w:r>
      <w:proofErr w:type="spellEnd"/>
      <w:r>
        <w:rPr>
          <w:sz w:val="28"/>
          <w:szCs w:val="28"/>
        </w:rPr>
        <w:t xml:space="preserve"> Воеводе», «Милосердия двери», «Не имамы иные помощи».</w:t>
      </w:r>
    </w:p>
    <w:p w:rsidR="00237ECF" w:rsidRDefault="00965305">
      <w:pPr>
        <w:spacing w:line="10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 молитвы: Символ веры, молитва святого Ерема Сирина, молитва перед Святым Причащением, заповеди Моисеевы, тропари двунадесятых праздников, тропарь своему святому, псалмы 50-й, 90-й.</w:t>
      </w:r>
    </w:p>
    <w:p w:rsidR="00237ECF" w:rsidRDefault="00237ECF">
      <w:pPr>
        <w:spacing w:after="0" w:line="100" w:lineRule="atLeast"/>
        <w:ind w:left="33" w:firstLine="667"/>
        <w:contextualSpacing/>
        <w:jc w:val="both"/>
        <w:rPr>
          <w:sz w:val="28"/>
          <w:szCs w:val="28"/>
        </w:rPr>
      </w:pPr>
    </w:p>
    <w:p w:rsidR="00237ECF" w:rsidRDefault="00237ECF">
      <w:pPr>
        <w:spacing w:line="100" w:lineRule="atLeast"/>
        <w:ind w:left="17" w:firstLine="683"/>
        <w:contextualSpacing/>
        <w:jc w:val="both"/>
        <w:rPr>
          <w:sz w:val="28"/>
          <w:szCs w:val="28"/>
        </w:rPr>
      </w:pPr>
    </w:p>
    <w:p w:rsidR="00237ECF" w:rsidRDefault="00237ECF"/>
    <w:sectPr w:rsidR="00237ECF" w:rsidSect="00237ECF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CF" w:rsidRDefault="00237ECF" w:rsidP="00237ECF">
      <w:pPr>
        <w:spacing w:after="0" w:line="240" w:lineRule="auto"/>
      </w:pPr>
      <w:r>
        <w:separator/>
      </w:r>
    </w:p>
  </w:endnote>
  <w:endnote w:type="continuationSeparator" w:id="1">
    <w:p w:rsidR="00237ECF" w:rsidRDefault="00237ECF" w:rsidP="0023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CF" w:rsidRDefault="00574E8B">
    <w:pPr>
      <w:pStyle w:val="af0"/>
      <w:jc w:val="center"/>
    </w:pPr>
    <w:r>
      <w:fldChar w:fldCharType="begin"/>
    </w:r>
    <w:r w:rsidR="00965305">
      <w:instrText>PAGE</w:instrText>
    </w:r>
    <w:r>
      <w:fldChar w:fldCharType="separate"/>
    </w:r>
    <w:r w:rsidR="00060DD8">
      <w:rPr>
        <w:noProof/>
      </w:rPr>
      <w:t>2</w:t>
    </w:r>
    <w:r>
      <w:fldChar w:fldCharType="end"/>
    </w:r>
  </w:p>
  <w:p w:rsidR="00237ECF" w:rsidRDefault="00237EC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CF" w:rsidRDefault="00574E8B">
    <w:pPr>
      <w:pStyle w:val="af0"/>
      <w:jc w:val="center"/>
    </w:pPr>
    <w:r>
      <w:fldChar w:fldCharType="begin"/>
    </w:r>
    <w:r w:rsidR="00965305">
      <w:instrText>PAGE</w:instrText>
    </w:r>
    <w:r>
      <w:fldChar w:fldCharType="separate"/>
    </w:r>
    <w:r w:rsidR="00060DD8">
      <w:rPr>
        <w:noProof/>
      </w:rPr>
      <w:t>12</w:t>
    </w:r>
    <w:r>
      <w:fldChar w:fldCharType="end"/>
    </w:r>
  </w:p>
  <w:p w:rsidR="00237ECF" w:rsidRDefault="00237EC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CF" w:rsidRDefault="00237ECF" w:rsidP="00237ECF">
      <w:pPr>
        <w:spacing w:after="0" w:line="240" w:lineRule="auto"/>
      </w:pPr>
      <w:r>
        <w:separator/>
      </w:r>
    </w:p>
  </w:footnote>
  <w:footnote w:type="continuationSeparator" w:id="1">
    <w:p w:rsidR="00237ECF" w:rsidRDefault="00237ECF" w:rsidP="0023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8CF"/>
    <w:multiLevelType w:val="multilevel"/>
    <w:tmpl w:val="7EB8DD7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DD16ADA"/>
    <w:multiLevelType w:val="multilevel"/>
    <w:tmpl w:val="E1A0721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341E151E"/>
    <w:multiLevelType w:val="multilevel"/>
    <w:tmpl w:val="98905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B62D28"/>
    <w:multiLevelType w:val="multilevel"/>
    <w:tmpl w:val="1826E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D41FE8"/>
    <w:multiLevelType w:val="multilevel"/>
    <w:tmpl w:val="5DBA37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230CBF"/>
    <w:multiLevelType w:val="multilevel"/>
    <w:tmpl w:val="36B65B1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86726F7"/>
    <w:multiLevelType w:val="multilevel"/>
    <w:tmpl w:val="2F34244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3B4349E"/>
    <w:multiLevelType w:val="multilevel"/>
    <w:tmpl w:val="85020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1F0889"/>
    <w:multiLevelType w:val="multilevel"/>
    <w:tmpl w:val="5696398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DFA58C9"/>
    <w:multiLevelType w:val="multilevel"/>
    <w:tmpl w:val="9D04541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ECF"/>
    <w:rsid w:val="00060DD8"/>
    <w:rsid w:val="001115DF"/>
    <w:rsid w:val="00111D86"/>
    <w:rsid w:val="00237ECF"/>
    <w:rsid w:val="00242D59"/>
    <w:rsid w:val="00574E8B"/>
    <w:rsid w:val="008E2EF4"/>
    <w:rsid w:val="00965305"/>
    <w:rsid w:val="00A24A3C"/>
    <w:rsid w:val="00BD4D0F"/>
    <w:rsid w:val="00E9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EC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237ECF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37ECF"/>
    <w:rPr>
      <w:b/>
      <w:bCs/>
      <w:sz w:val="28"/>
      <w:szCs w:val="28"/>
    </w:rPr>
  </w:style>
  <w:style w:type="character" w:customStyle="1" w:styleId="a3">
    <w:name w:val="Название Знак"/>
    <w:basedOn w:val="a0"/>
    <w:rsid w:val="00237ECF"/>
    <w:rPr>
      <w:rFonts w:ascii="Arial" w:eastAsia="Lucida Sans Unicode" w:hAnsi="Arial" w:cs="Tahoma"/>
      <w:sz w:val="28"/>
      <w:szCs w:val="28"/>
    </w:rPr>
  </w:style>
  <w:style w:type="character" w:customStyle="1" w:styleId="a4">
    <w:name w:val="Подзаголовок Знак"/>
    <w:basedOn w:val="a0"/>
    <w:rsid w:val="00237ECF"/>
    <w:rPr>
      <w:rFonts w:ascii="Arial" w:eastAsia="Lucida Sans Unicode" w:hAnsi="Arial" w:cs="Tahoma"/>
      <w:i/>
      <w:iCs/>
      <w:sz w:val="28"/>
      <w:szCs w:val="28"/>
    </w:rPr>
  </w:style>
  <w:style w:type="character" w:customStyle="1" w:styleId="a5">
    <w:name w:val="Основной текст Знак"/>
    <w:basedOn w:val="a0"/>
    <w:rsid w:val="00237ECF"/>
    <w:rPr>
      <w:rFonts w:ascii="Arial" w:eastAsia="Lucida Sans Unicode" w:hAnsi="Arial"/>
      <w:szCs w:val="24"/>
    </w:rPr>
  </w:style>
  <w:style w:type="character" w:customStyle="1" w:styleId="a6">
    <w:name w:val="Нижний колонтитул Знак"/>
    <w:basedOn w:val="a0"/>
    <w:rsid w:val="00237ECF"/>
    <w:rPr>
      <w:rFonts w:eastAsia="Times New Roman"/>
      <w:color w:val="00000A"/>
      <w:sz w:val="24"/>
      <w:szCs w:val="24"/>
    </w:rPr>
  </w:style>
  <w:style w:type="character" w:customStyle="1" w:styleId="a7">
    <w:name w:val="Верхний колонтитул Знак"/>
    <w:basedOn w:val="a0"/>
    <w:rsid w:val="00237ECF"/>
    <w:rPr>
      <w:rFonts w:eastAsia="Times New Roman"/>
      <w:color w:val="00000A"/>
      <w:sz w:val="24"/>
      <w:szCs w:val="24"/>
    </w:rPr>
  </w:style>
  <w:style w:type="character" w:customStyle="1" w:styleId="ListLabel4">
    <w:name w:val="ListLabel 4"/>
    <w:rsid w:val="00237ECF"/>
    <w:rPr>
      <w:rFonts w:cs="Times New Roman"/>
      <w:sz w:val="28"/>
      <w:szCs w:val="28"/>
    </w:rPr>
  </w:style>
  <w:style w:type="character" w:customStyle="1" w:styleId="ListLabel11">
    <w:name w:val="ListLabel 11"/>
    <w:rsid w:val="00237ECF"/>
    <w:rPr>
      <w:rFonts w:cs="Times New Roman"/>
      <w:sz w:val="28"/>
      <w:szCs w:val="28"/>
    </w:rPr>
  </w:style>
  <w:style w:type="character" w:customStyle="1" w:styleId="ListLabel12">
    <w:name w:val="ListLabel 12"/>
    <w:rsid w:val="00237ECF"/>
    <w:rPr>
      <w:rFonts w:cs="Courier New"/>
    </w:rPr>
  </w:style>
  <w:style w:type="character" w:customStyle="1" w:styleId="ListLabel13">
    <w:name w:val="ListLabel 13"/>
    <w:rsid w:val="00237ECF"/>
    <w:rPr>
      <w:rFonts w:cs="Times New Roman"/>
      <w:sz w:val="28"/>
    </w:rPr>
  </w:style>
  <w:style w:type="character" w:customStyle="1" w:styleId="ListLabel14">
    <w:name w:val="ListLabel 14"/>
    <w:rsid w:val="00237ECF"/>
    <w:rPr>
      <w:rFonts w:cs="Wingdings"/>
    </w:rPr>
  </w:style>
  <w:style w:type="character" w:customStyle="1" w:styleId="ListLabel15">
    <w:name w:val="ListLabel 15"/>
    <w:rsid w:val="00237ECF"/>
    <w:rPr>
      <w:rFonts w:cs="Symbol"/>
    </w:rPr>
  </w:style>
  <w:style w:type="character" w:customStyle="1" w:styleId="ListLabel16">
    <w:name w:val="ListLabel 16"/>
    <w:rsid w:val="00237ECF"/>
    <w:rPr>
      <w:rFonts w:cs="Times New Roman"/>
      <w:sz w:val="28"/>
      <w:szCs w:val="28"/>
    </w:rPr>
  </w:style>
  <w:style w:type="paragraph" w:customStyle="1" w:styleId="a8">
    <w:name w:val="Заголовок"/>
    <w:basedOn w:val="a"/>
    <w:next w:val="a9"/>
    <w:rsid w:val="00237E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237ECF"/>
    <w:pPr>
      <w:spacing w:after="120"/>
    </w:pPr>
  </w:style>
  <w:style w:type="paragraph" w:styleId="aa">
    <w:name w:val="List"/>
    <w:basedOn w:val="a9"/>
    <w:rsid w:val="00237ECF"/>
    <w:rPr>
      <w:rFonts w:cs="Mangal"/>
    </w:rPr>
  </w:style>
  <w:style w:type="paragraph" w:styleId="ab">
    <w:name w:val="Title"/>
    <w:basedOn w:val="a"/>
    <w:rsid w:val="00237ECF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rsid w:val="00237ECF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237ECF"/>
    <w:pPr>
      <w:keepNext/>
      <w:spacing w:before="240" w:after="120"/>
    </w:pPr>
    <w:rPr>
      <w:rFonts w:cs="Tahoma"/>
      <w:sz w:val="28"/>
      <w:szCs w:val="28"/>
    </w:rPr>
  </w:style>
  <w:style w:type="paragraph" w:styleId="ae">
    <w:name w:val="Subtitle"/>
    <w:basedOn w:val="a"/>
    <w:rsid w:val="00237ECF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paragraph" w:styleId="af">
    <w:name w:val="TOC Heading"/>
    <w:basedOn w:val="1"/>
    <w:rsid w:val="00237ECF"/>
    <w:pPr>
      <w:keepLines/>
      <w:suppressAutoHyphens w:val="0"/>
      <w:spacing w:before="480" w:after="0"/>
    </w:pPr>
    <w:rPr>
      <w:rFonts w:ascii="Cambria" w:hAnsi="Cambria"/>
      <w:color w:val="365F91"/>
      <w:lang w:eastAsia="en-US"/>
    </w:rPr>
  </w:style>
  <w:style w:type="paragraph" w:styleId="af0">
    <w:name w:val="footer"/>
    <w:basedOn w:val="a"/>
    <w:rsid w:val="00237E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37ECF"/>
    <w:pPr>
      <w:widowControl w:val="0"/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rsid w:val="00237ECF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Normal (Web)"/>
    <w:basedOn w:val="a"/>
    <w:rsid w:val="00237ECF"/>
    <w:pPr>
      <w:spacing w:before="280" w:after="280"/>
    </w:pPr>
    <w:rPr>
      <w:lang w:eastAsia="zh-CN"/>
    </w:rPr>
  </w:style>
  <w:style w:type="paragraph" w:styleId="af3">
    <w:name w:val="List Paragraph"/>
    <w:basedOn w:val="a"/>
    <w:rsid w:val="00237ECF"/>
    <w:pPr>
      <w:suppressAutoHyphens w:val="0"/>
      <w:spacing w:after="0" w:line="100" w:lineRule="atLeast"/>
      <w:ind w:left="720"/>
      <w:contextualSpacing/>
    </w:pPr>
  </w:style>
  <w:style w:type="paragraph" w:styleId="af4">
    <w:name w:val="Block Text"/>
    <w:basedOn w:val="a"/>
    <w:rsid w:val="00237ECF"/>
    <w:pPr>
      <w:suppressAutoHyphens w:val="0"/>
      <w:spacing w:after="0" w:line="360" w:lineRule="auto"/>
      <w:ind w:left="-357" w:right="357"/>
    </w:pPr>
    <w:rPr>
      <w:rFonts w:ascii="Calibri" w:hAnsi="Calibri" w:cs="Calibri"/>
      <w:sz w:val="28"/>
      <w:szCs w:val="28"/>
    </w:rPr>
  </w:style>
  <w:style w:type="paragraph" w:customStyle="1" w:styleId="af5">
    <w:name w:val="Основной б.о."/>
    <w:basedOn w:val="a"/>
    <w:rsid w:val="00237ECF"/>
    <w:pPr>
      <w:suppressAutoHyphens w:val="0"/>
      <w:spacing w:after="0" w:line="100" w:lineRule="atLeast"/>
      <w:jc w:val="both"/>
    </w:pPr>
    <w:rPr>
      <w:sz w:val="28"/>
      <w:szCs w:val="20"/>
    </w:rPr>
  </w:style>
  <w:style w:type="paragraph" w:customStyle="1" w:styleId="ConsTitle">
    <w:name w:val="ConsTitle"/>
    <w:rsid w:val="00237ECF"/>
    <w:pPr>
      <w:widowControl w:val="0"/>
      <w:suppressAutoHyphens/>
      <w:ind w:right="19772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Default">
    <w:name w:val="Default"/>
    <w:rsid w:val="00237EC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7</cp:revision>
  <cp:lastPrinted>2023-03-29T04:57:00Z</cp:lastPrinted>
  <dcterms:created xsi:type="dcterms:W3CDTF">2020-04-14T03:57:00Z</dcterms:created>
  <dcterms:modified xsi:type="dcterms:W3CDTF">2023-03-29T04:58:00Z</dcterms:modified>
</cp:coreProperties>
</file>